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pPr w:leftFromText="180" w:rightFromText="180" w:vertAnchor="text" w:horzAnchor="page" w:tblpX="5738" w:tblpY="-633"/>
        <w:tblW w:w="5384" w:type="dxa"/>
        <w:tblLayout w:type="fixed"/>
        <w:tblLook w:val="04A0" w:firstRow="1" w:lastRow="0" w:firstColumn="1" w:lastColumn="0" w:noHBand="0" w:noVBand="1"/>
      </w:tblPr>
      <w:tblGrid>
        <w:gridCol w:w="5384"/>
      </w:tblGrid>
      <w:tr w:rsidR="00F67476" w14:paraId="2EABD9AA" w14:textId="77777777">
        <w:trPr>
          <w:trHeight w:val="676"/>
        </w:trPr>
        <w:tc>
          <w:tcPr>
            <w:tcW w:w="5384" w:type="dxa"/>
            <w:tcBorders>
              <w:top w:val="nil"/>
              <w:left w:val="nil"/>
              <w:bottom w:val="nil"/>
              <w:right w:val="nil"/>
            </w:tcBorders>
          </w:tcPr>
          <w:p w14:paraId="26F20B65" w14:textId="77777777" w:rsidR="00F67476" w:rsidRDefault="00F339CE">
            <w:pPr>
              <w:contextualSpacing/>
              <w:jc w:val="right"/>
              <w:rPr>
                <w:rFonts w:ascii="PDF417x" w:eastAsia="Times New Roman" w:hAnsi="PDF417x" w:cs="Times New Roman"/>
                <w:sz w:val="24"/>
                <w:szCs w:val="24"/>
              </w:rPr>
            </w:pPr>
            <w:r>
              <w:rPr>
                <w:rFonts w:ascii="PDF417x" w:eastAsia="Calibri" w:hAnsi="PDF417x"/>
                <w:sz w:val="24"/>
                <w:szCs w:val="24"/>
              </w:rPr>
              <w:t>+*</w:t>
            </w:r>
            <w:proofErr w:type="spellStart"/>
            <w:r>
              <w:rPr>
                <w:rFonts w:ascii="PDF417x" w:eastAsia="Calibri" w:hAnsi="PDF417x"/>
                <w:sz w:val="24"/>
                <w:szCs w:val="24"/>
              </w:rPr>
              <w:t>xfs</w:t>
            </w:r>
            <w:proofErr w:type="spellEnd"/>
            <w:r>
              <w:rPr>
                <w:rFonts w:ascii="PDF417x" w:eastAsia="Calibri" w:hAnsi="PDF417x"/>
                <w:sz w:val="24"/>
                <w:szCs w:val="24"/>
              </w:rPr>
              <w:t>*</w:t>
            </w:r>
            <w:proofErr w:type="spellStart"/>
            <w:r>
              <w:rPr>
                <w:rFonts w:ascii="PDF417x" w:eastAsia="Calibri" w:hAnsi="PDF417x"/>
                <w:sz w:val="24"/>
                <w:szCs w:val="24"/>
              </w:rPr>
              <w:t>pvs</w:t>
            </w:r>
            <w:proofErr w:type="spellEnd"/>
            <w:r>
              <w:rPr>
                <w:rFonts w:ascii="PDF417x" w:eastAsia="Calibri" w:hAnsi="PDF417x"/>
                <w:sz w:val="24"/>
                <w:szCs w:val="24"/>
              </w:rPr>
              <w:t>*</w:t>
            </w:r>
            <w:proofErr w:type="spellStart"/>
            <w:r>
              <w:rPr>
                <w:rFonts w:ascii="PDF417x" w:eastAsia="Calibri" w:hAnsi="PDF417x"/>
                <w:sz w:val="24"/>
                <w:szCs w:val="24"/>
              </w:rPr>
              <w:t>Akl</w:t>
            </w:r>
            <w:proofErr w:type="spellEnd"/>
            <w:r>
              <w:rPr>
                <w:rFonts w:ascii="PDF417x" w:eastAsia="Calibri" w:hAnsi="PDF417x"/>
                <w:sz w:val="24"/>
                <w:szCs w:val="24"/>
              </w:rPr>
              <w:t>*</w:t>
            </w:r>
            <w:proofErr w:type="spellStart"/>
            <w:r>
              <w:rPr>
                <w:rFonts w:ascii="PDF417x" w:eastAsia="Calibri" w:hAnsi="PDF417x"/>
                <w:sz w:val="24"/>
                <w:szCs w:val="24"/>
              </w:rPr>
              <w:t>cvA</w:t>
            </w:r>
            <w:proofErr w:type="spellEnd"/>
            <w:r>
              <w:rPr>
                <w:rFonts w:ascii="PDF417x" w:eastAsia="Calibri" w:hAnsi="PDF417x"/>
                <w:sz w:val="24"/>
                <w:szCs w:val="24"/>
              </w:rPr>
              <w:t>*</w:t>
            </w:r>
            <w:proofErr w:type="spellStart"/>
            <w:r>
              <w:rPr>
                <w:rFonts w:ascii="PDF417x" w:eastAsia="Calibri" w:hAnsi="PDF417x"/>
                <w:sz w:val="24"/>
                <w:szCs w:val="24"/>
              </w:rPr>
              <w:t>xBj</w:t>
            </w:r>
            <w:proofErr w:type="spellEnd"/>
            <w:r>
              <w:rPr>
                <w:rFonts w:ascii="PDF417x" w:eastAsia="Calibri" w:hAnsi="PDF417x"/>
                <w:sz w:val="24"/>
                <w:szCs w:val="24"/>
              </w:rPr>
              <w:t>*</w:t>
            </w:r>
            <w:proofErr w:type="spellStart"/>
            <w:r>
              <w:rPr>
                <w:rFonts w:ascii="PDF417x" w:eastAsia="Calibri" w:hAnsi="PDF417x"/>
                <w:sz w:val="24"/>
                <w:szCs w:val="24"/>
              </w:rPr>
              <w:t>qkc</w:t>
            </w:r>
            <w:proofErr w:type="spellEnd"/>
            <w:r>
              <w:rPr>
                <w:rFonts w:ascii="PDF417x" w:eastAsia="Calibri" w:hAnsi="PDF417x"/>
                <w:sz w:val="24"/>
                <w:szCs w:val="24"/>
              </w:rPr>
              <w:t>*</w:t>
            </w:r>
            <w:proofErr w:type="spellStart"/>
            <w:r>
              <w:rPr>
                <w:rFonts w:ascii="PDF417x" w:eastAsia="Calibri" w:hAnsi="PDF417x"/>
                <w:sz w:val="24"/>
                <w:szCs w:val="24"/>
              </w:rPr>
              <w:t>uaj</w:t>
            </w:r>
            <w:proofErr w:type="spellEnd"/>
            <w:r>
              <w:rPr>
                <w:rFonts w:ascii="PDF417x" w:eastAsia="Calibri" w:hAnsi="PDF417x"/>
                <w:sz w:val="24"/>
                <w:szCs w:val="24"/>
              </w:rPr>
              <w:t>*</w:t>
            </w:r>
            <w:proofErr w:type="spellStart"/>
            <w:r>
              <w:rPr>
                <w:rFonts w:ascii="PDF417x" w:eastAsia="Calibri" w:hAnsi="PDF417x"/>
                <w:sz w:val="24"/>
                <w:szCs w:val="24"/>
              </w:rPr>
              <w:t>ktB</w:t>
            </w:r>
            <w:proofErr w:type="spellEnd"/>
            <w:r>
              <w:rPr>
                <w:rFonts w:ascii="PDF417x" w:eastAsia="Calibri" w:hAnsi="PDF417x"/>
                <w:sz w:val="24"/>
                <w:szCs w:val="24"/>
              </w:rPr>
              <w:t>*</w:t>
            </w:r>
            <w:proofErr w:type="spellStart"/>
            <w:r>
              <w:rPr>
                <w:rFonts w:ascii="PDF417x" w:eastAsia="Calibri" w:hAnsi="PDF417x"/>
                <w:sz w:val="24"/>
                <w:szCs w:val="24"/>
              </w:rPr>
              <w:t>ohs</w:t>
            </w:r>
            <w:proofErr w:type="spellEnd"/>
            <w:r>
              <w:rPr>
                <w:rFonts w:ascii="PDF417x" w:eastAsia="Calibri" w:hAnsi="PDF417x"/>
                <w:sz w:val="24"/>
                <w:szCs w:val="24"/>
              </w:rPr>
              <w:t>*</w:t>
            </w:r>
            <w:proofErr w:type="spellStart"/>
            <w:r>
              <w:rPr>
                <w:rFonts w:ascii="PDF417x" w:eastAsia="Calibri" w:hAnsi="PDF417x"/>
                <w:sz w:val="24"/>
                <w:szCs w:val="24"/>
              </w:rPr>
              <w:t>kkn</w:t>
            </w:r>
            <w:proofErr w:type="spellEnd"/>
            <w:r>
              <w:rPr>
                <w:rFonts w:ascii="PDF417x" w:eastAsia="Calibri" w:hAnsi="PDF417x"/>
                <w:sz w:val="24"/>
                <w:szCs w:val="24"/>
              </w:rPr>
              <w:t>*</w:t>
            </w:r>
            <w:proofErr w:type="spellStart"/>
            <w:r>
              <w:rPr>
                <w:rFonts w:ascii="PDF417x" w:eastAsia="Calibri" w:hAnsi="PDF417x"/>
                <w:sz w:val="24"/>
                <w:szCs w:val="24"/>
              </w:rPr>
              <w:t>pBk</w:t>
            </w:r>
            <w:proofErr w:type="spellEnd"/>
            <w:r>
              <w:rPr>
                <w:rFonts w:ascii="PDF417x" w:eastAsia="Calibri" w:hAnsi="PDF417x"/>
                <w:sz w:val="24"/>
                <w:szCs w:val="24"/>
              </w:rPr>
              <w:t>*-</w:t>
            </w:r>
            <w:r>
              <w:rPr>
                <w:rFonts w:ascii="PDF417x" w:eastAsia="Calibri" w:hAnsi="PDF417x"/>
                <w:sz w:val="24"/>
                <w:szCs w:val="24"/>
              </w:rPr>
              <w:br/>
              <w:t>+*</w:t>
            </w:r>
            <w:proofErr w:type="spellStart"/>
            <w:r>
              <w:rPr>
                <w:rFonts w:ascii="PDF417x" w:eastAsia="Calibri" w:hAnsi="PDF417x"/>
                <w:sz w:val="24"/>
                <w:szCs w:val="24"/>
              </w:rPr>
              <w:t>yqw</w:t>
            </w:r>
            <w:proofErr w:type="spellEnd"/>
            <w:r>
              <w:rPr>
                <w:rFonts w:ascii="PDF417x" w:eastAsia="Calibri" w:hAnsi="PDF417x"/>
                <w:sz w:val="24"/>
                <w:szCs w:val="24"/>
              </w:rPr>
              <w:t>*</w:t>
            </w:r>
            <w:proofErr w:type="spellStart"/>
            <w:r>
              <w:rPr>
                <w:rFonts w:ascii="PDF417x" w:eastAsia="Calibri" w:hAnsi="PDF417x"/>
                <w:sz w:val="24"/>
                <w:szCs w:val="24"/>
              </w:rPr>
              <w:t>wCo</w:t>
            </w:r>
            <w:proofErr w:type="spellEnd"/>
            <w:r>
              <w:rPr>
                <w:rFonts w:ascii="PDF417x" w:eastAsia="Calibri" w:hAnsi="PDF417x"/>
                <w:sz w:val="24"/>
                <w:szCs w:val="24"/>
              </w:rPr>
              <w:t>*</w:t>
            </w:r>
            <w:proofErr w:type="spellStart"/>
            <w:r>
              <w:rPr>
                <w:rFonts w:ascii="PDF417x" w:eastAsia="Calibri" w:hAnsi="PDF417x"/>
                <w:sz w:val="24"/>
                <w:szCs w:val="24"/>
              </w:rPr>
              <w:t>Fzi</w:t>
            </w:r>
            <w:proofErr w:type="spellEnd"/>
            <w:r>
              <w:rPr>
                <w:rFonts w:ascii="PDF417x" w:eastAsia="Calibri" w:hAnsi="PDF417x"/>
                <w:sz w:val="24"/>
                <w:szCs w:val="24"/>
              </w:rPr>
              <w:t>*</w:t>
            </w:r>
            <w:proofErr w:type="spellStart"/>
            <w:r>
              <w:rPr>
                <w:rFonts w:ascii="PDF417x" w:eastAsia="Calibri" w:hAnsi="PDF417x"/>
                <w:sz w:val="24"/>
                <w:szCs w:val="24"/>
              </w:rPr>
              <w:t>oDm</w:t>
            </w:r>
            <w:proofErr w:type="spellEnd"/>
            <w:r>
              <w:rPr>
                <w:rFonts w:ascii="PDF417x" w:eastAsia="Calibri" w:hAnsi="PDF417x"/>
                <w:sz w:val="24"/>
                <w:szCs w:val="24"/>
              </w:rPr>
              <w:t>*</w:t>
            </w:r>
            <w:proofErr w:type="spellStart"/>
            <w:r>
              <w:rPr>
                <w:rFonts w:ascii="PDF417x" w:eastAsia="Calibri" w:hAnsi="PDF417x"/>
                <w:sz w:val="24"/>
                <w:szCs w:val="24"/>
              </w:rPr>
              <w:t>ugB</w:t>
            </w:r>
            <w:proofErr w:type="spellEnd"/>
            <w:r>
              <w:rPr>
                <w:rFonts w:ascii="PDF417x" w:eastAsia="Calibri" w:hAnsi="PDF417x"/>
                <w:sz w:val="24"/>
                <w:szCs w:val="24"/>
              </w:rPr>
              <w:t>*</w:t>
            </w:r>
            <w:proofErr w:type="spellStart"/>
            <w:r>
              <w:rPr>
                <w:rFonts w:ascii="PDF417x" w:eastAsia="Calibri" w:hAnsi="PDF417x"/>
                <w:sz w:val="24"/>
                <w:szCs w:val="24"/>
              </w:rPr>
              <w:t>dzb</w:t>
            </w:r>
            <w:proofErr w:type="spellEnd"/>
            <w:r>
              <w:rPr>
                <w:rFonts w:ascii="PDF417x" w:eastAsia="Calibri" w:hAnsi="PDF417x"/>
                <w:sz w:val="24"/>
                <w:szCs w:val="24"/>
              </w:rPr>
              <w:t>*</w:t>
            </w:r>
            <w:proofErr w:type="spellStart"/>
            <w:r>
              <w:rPr>
                <w:rFonts w:ascii="PDF417x" w:eastAsia="Calibri" w:hAnsi="PDF417x"/>
                <w:sz w:val="24"/>
                <w:szCs w:val="24"/>
              </w:rPr>
              <w:t>khx</w:t>
            </w:r>
            <w:proofErr w:type="spellEnd"/>
            <w:r>
              <w:rPr>
                <w:rFonts w:ascii="PDF417x" w:eastAsia="Calibri" w:hAnsi="PDF417x"/>
                <w:sz w:val="24"/>
                <w:szCs w:val="24"/>
              </w:rPr>
              <w:t>*</w:t>
            </w:r>
            <w:proofErr w:type="spellStart"/>
            <w:r>
              <w:rPr>
                <w:rFonts w:ascii="PDF417x" w:eastAsia="Calibri" w:hAnsi="PDF417x"/>
                <w:sz w:val="24"/>
                <w:szCs w:val="24"/>
              </w:rPr>
              <w:t>wEe</w:t>
            </w:r>
            <w:proofErr w:type="spellEnd"/>
            <w:r>
              <w:rPr>
                <w:rFonts w:ascii="PDF417x" w:eastAsia="Calibri" w:hAnsi="PDF417x"/>
                <w:sz w:val="24"/>
                <w:szCs w:val="24"/>
              </w:rPr>
              <w:t>*</w:t>
            </w:r>
            <w:proofErr w:type="spellStart"/>
            <w:r>
              <w:rPr>
                <w:rFonts w:ascii="PDF417x" w:eastAsia="Calibri" w:hAnsi="PDF417x"/>
                <w:sz w:val="24"/>
                <w:szCs w:val="24"/>
              </w:rPr>
              <w:t>wDh</w:t>
            </w:r>
            <w:proofErr w:type="spellEnd"/>
            <w:r>
              <w:rPr>
                <w:rFonts w:ascii="PDF417x" w:eastAsia="Calibri" w:hAnsi="PDF417x"/>
                <w:sz w:val="24"/>
                <w:szCs w:val="24"/>
              </w:rPr>
              <w:t>*</w:t>
            </w:r>
            <w:proofErr w:type="spellStart"/>
            <w:r>
              <w:rPr>
                <w:rFonts w:ascii="PDF417x" w:eastAsia="Calibri" w:hAnsi="PDF417x"/>
                <w:sz w:val="24"/>
                <w:szCs w:val="24"/>
              </w:rPr>
              <w:t>fsE</w:t>
            </w:r>
            <w:proofErr w:type="spellEnd"/>
            <w:r>
              <w:rPr>
                <w:rFonts w:ascii="PDF417x" w:eastAsia="Calibri" w:hAnsi="PDF417x"/>
                <w:sz w:val="24"/>
                <w:szCs w:val="24"/>
              </w:rPr>
              <w:t>*</w:t>
            </w:r>
            <w:proofErr w:type="spellStart"/>
            <w:r>
              <w:rPr>
                <w:rFonts w:ascii="PDF417x" w:eastAsia="Calibri" w:hAnsi="PDF417x"/>
                <w:sz w:val="24"/>
                <w:szCs w:val="24"/>
              </w:rPr>
              <w:t>zew</w:t>
            </w:r>
            <w:proofErr w:type="spellEnd"/>
            <w:r>
              <w:rPr>
                <w:rFonts w:ascii="PDF417x" w:eastAsia="Calibri" w:hAnsi="PDF417x"/>
                <w:sz w:val="24"/>
                <w:szCs w:val="24"/>
              </w:rPr>
              <w:t>*-</w:t>
            </w:r>
            <w:r>
              <w:rPr>
                <w:rFonts w:ascii="PDF417x" w:eastAsia="Calibri" w:hAnsi="PDF417x"/>
                <w:sz w:val="24"/>
                <w:szCs w:val="24"/>
              </w:rPr>
              <w:br/>
              <w:t>+*</w:t>
            </w:r>
            <w:proofErr w:type="spellStart"/>
            <w:r>
              <w:rPr>
                <w:rFonts w:ascii="PDF417x" w:eastAsia="Calibri" w:hAnsi="PDF417x"/>
                <w:sz w:val="24"/>
                <w:szCs w:val="24"/>
              </w:rPr>
              <w:t>eDs</w:t>
            </w:r>
            <w:proofErr w:type="spellEnd"/>
            <w:r>
              <w:rPr>
                <w:rFonts w:ascii="PDF417x" w:eastAsia="Calibri" w:hAnsi="PDF417x"/>
                <w:sz w:val="24"/>
                <w:szCs w:val="24"/>
              </w:rPr>
              <w:t>*</w:t>
            </w:r>
            <w:proofErr w:type="spellStart"/>
            <w:r>
              <w:rPr>
                <w:rFonts w:ascii="PDF417x" w:eastAsia="Calibri" w:hAnsi="PDF417x"/>
                <w:sz w:val="24"/>
                <w:szCs w:val="24"/>
              </w:rPr>
              <w:t>lyd</w:t>
            </w:r>
            <w:proofErr w:type="spellEnd"/>
            <w:r>
              <w:rPr>
                <w:rFonts w:ascii="PDF417x" w:eastAsia="Calibri" w:hAnsi="PDF417x"/>
                <w:sz w:val="24"/>
                <w:szCs w:val="24"/>
              </w:rPr>
              <w:t>*</w:t>
            </w:r>
            <w:proofErr w:type="spellStart"/>
            <w:r>
              <w:rPr>
                <w:rFonts w:ascii="PDF417x" w:eastAsia="Calibri" w:hAnsi="PDF417x"/>
                <w:sz w:val="24"/>
                <w:szCs w:val="24"/>
              </w:rPr>
              <w:t>lyd</w:t>
            </w:r>
            <w:proofErr w:type="spellEnd"/>
            <w:r>
              <w:rPr>
                <w:rFonts w:ascii="PDF417x" w:eastAsia="Calibri" w:hAnsi="PDF417x"/>
                <w:sz w:val="24"/>
                <w:szCs w:val="24"/>
              </w:rPr>
              <w:t>*</w:t>
            </w:r>
            <w:proofErr w:type="spellStart"/>
            <w:r>
              <w:rPr>
                <w:rFonts w:ascii="PDF417x" w:eastAsia="Calibri" w:hAnsi="PDF417x"/>
                <w:sz w:val="24"/>
                <w:szCs w:val="24"/>
              </w:rPr>
              <w:t>lyd</w:t>
            </w:r>
            <w:proofErr w:type="spellEnd"/>
            <w:r>
              <w:rPr>
                <w:rFonts w:ascii="PDF417x" w:eastAsia="Calibri" w:hAnsi="PDF417x"/>
                <w:sz w:val="24"/>
                <w:szCs w:val="24"/>
              </w:rPr>
              <w:t>*</w:t>
            </w:r>
            <w:proofErr w:type="spellStart"/>
            <w:r>
              <w:rPr>
                <w:rFonts w:ascii="PDF417x" w:eastAsia="Calibri" w:hAnsi="PDF417x"/>
                <w:sz w:val="24"/>
                <w:szCs w:val="24"/>
              </w:rPr>
              <w:t>lyd</w:t>
            </w:r>
            <w:proofErr w:type="spellEnd"/>
            <w:r>
              <w:rPr>
                <w:rFonts w:ascii="PDF417x" w:eastAsia="Calibri" w:hAnsi="PDF417x"/>
                <w:sz w:val="24"/>
                <w:szCs w:val="24"/>
              </w:rPr>
              <w:t>*</w:t>
            </w:r>
            <w:proofErr w:type="spellStart"/>
            <w:r>
              <w:rPr>
                <w:rFonts w:ascii="PDF417x" w:eastAsia="Calibri" w:hAnsi="PDF417x"/>
                <w:sz w:val="24"/>
                <w:szCs w:val="24"/>
              </w:rPr>
              <w:t>iBr</w:t>
            </w:r>
            <w:proofErr w:type="spellEnd"/>
            <w:r>
              <w:rPr>
                <w:rFonts w:ascii="PDF417x" w:eastAsia="Calibri" w:hAnsi="PDF417x"/>
                <w:sz w:val="24"/>
                <w:szCs w:val="24"/>
              </w:rPr>
              <w:t>*</w:t>
            </w:r>
            <w:proofErr w:type="spellStart"/>
            <w:r>
              <w:rPr>
                <w:rFonts w:ascii="PDF417x" w:eastAsia="Calibri" w:hAnsi="PDF417x"/>
                <w:sz w:val="24"/>
                <w:szCs w:val="24"/>
              </w:rPr>
              <w:t>xjE</w:t>
            </w:r>
            <w:proofErr w:type="spellEnd"/>
            <w:r>
              <w:rPr>
                <w:rFonts w:ascii="PDF417x" w:eastAsia="Calibri" w:hAnsi="PDF417x"/>
                <w:sz w:val="24"/>
                <w:szCs w:val="24"/>
              </w:rPr>
              <w:t>*</w:t>
            </w:r>
            <w:proofErr w:type="spellStart"/>
            <w:r>
              <w:rPr>
                <w:rFonts w:ascii="PDF417x" w:eastAsia="Calibri" w:hAnsi="PDF417x"/>
                <w:sz w:val="24"/>
                <w:szCs w:val="24"/>
              </w:rPr>
              <w:t>jqB</w:t>
            </w:r>
            <w:proofErr w:type="spellEnd"/>
            <w:r>
              <w:rPr>
                <w:rFonts w:ascii="PDF417x" w:eastAsia="Calibri" w:hAnsi="PDF417x"/>
                <w:sz w:val="24"/>
                <w:szCs w:val="24"/>
              </w:rPr>
              <w:t>*</w:t>
            </w:r>
            <w:proofErr w:type="spellStart"/>
            <w:r>
              <w:rPr>
                <w:rFonts w:ascii="PDF417x" w:eastAsia="Calibri" w:hAnsi="PDF417x"/>
                <w:sz w:val="24"/>
                <w:szCs w:val="24"/>
              </w:rPr>
              <w:t>nob</w:t>
            </w:r>
            <w:proofErr w:type="spellEnd"/>
            <w:r>
              <w:rPr>
                <w:rFonts w:ascii="PDF417x" w:eastAsia="Calibri" w:hAnsi="PDF417x"/>
                <w:sz w:val="24"/>
                <w:szCs w:val="24"/>
              </w:rPr>
              <w:t>*</w:t>
            </w:r>
            <w:proofErr w:type="spellStart"/>
            <w:r>
              <w:rPr>
                <w:rFonts w:ascii="PDF417x" w:eastAsia="Calibri" w:hAnsi="PDF417x"/>
                <w:sz w:val="24"/>
                <w:szCs w:val="24"/>
              </w:rPr>
              <w:t>DlD</w:t>
            </w:r>
            <w:proofErr w:type="spellEnd"/>
            <w:r>
              <w:rPr>
                <w:rFonts w:ascii="PDF417x" w:eastAsia="Calibri" w:hAnsi="PDF417x"/>
                <w:sz w:val="24"/>
                <w:szCs w:val="24"/>
              </w:rPr>
              <w:t>*</w:t>
            </w:r>
            <w:proofErr w:type="spellStart"/>
            <w:r>
              <w:rPr>
                <w:rFonts w:ascii="PDF417x" w:eastAsia="Calibri" w:hAnsi="PDF417x"/>
                <w:sz w:val="24"/>
                <w:szCs w:val="24"/>
              </w:rPr>
              <w:t>zfE</w:t>
            </w:r>
            <w:proofErr w:type="spellEnd"/>
            <w:r>
              <w:rPr>
                <w:rFonts w:ascii="PDF417x" w:eastAsia="Calibri" w:hAnsi="PDF417x"/>
                <w:sz w:val="24"/>
                <w:szCs w:val="24"/>
              </w:rPr>
              <w:t>*-</w:t>
            </w:r>
            <w:r>
              <w:rPr>
                <w:rFonts w:ascii="PDF417x" w:eastAsia="Calibri" w:hAnsi="PDF417x"/>
                <w:sz w:val="24"/>
                <w:szCs w:val="24"/>
              </w:rPr>
              <w:br/>
              <w:t>+*</w:t>
            </w:r>
            <w:proofErr w:type="spellStart"/>
            <w:r>
              <w:rPr>
                <w:rFonts w:ascii="PDF417x" w:eastAsia="Calibri" w:hAnsi="PDF417x"/>
                <w:sz w:val="24"/>
                <w:szCs w:val="24"/>
              </w:rPr>
              <w:t>ftw</w:t>
            </w:r>
            <w:proofErr w:type="spellEnd"/>
            <w:r>
              <w:rPr>
                <w:rFonts w:ascii="PDF417x" w:eastAsia="Calibri" w:hAnsi="PDF417x"/>
                <w:sz w:val="24"/>
                <w:szCs w:val="24"/>
              </w:rPr>
              <w:t>*</w:t>
            </w:r>
            <w:proofErr w:type="spellStart"/>
            <w:r>
              <w:rPr>
                <w:rFonts w:ascii="PDF417x" w:eastAsia="Calibri" w:hAnsi="PDF417x"/>
                <w:sz w:val="24"/>
                <w:szCs w:val="24"/>
              </w:rPr>
              <w:t>ncc</w:t>
            </w:r>
            <w:proofErr w:type="spellEnd"/>
            <w:r>
              <w:rPr>
                <w:rFonts w:ascii="PDF417x" w:eastAsia="Calibri" w:hAnsi="PDF417x"/>
                <w:sz w:val="24"/>
                <w:szCs w:val="24"/>
              </w:rPr>
              <w:t>*BEE*</w:t>
            </w:r>
            <w:proofErr w:type="spellStart"/>
            <w:r>
              <w:rPr>
                <w:rFonts w:ascii="PDF417x" w:eastAsia="Calibri" w:hAnsi="PDF417x"/>
                <w:sz w:val="24"/>
                <w:szCs w:val="24"/>
              </w:rPr>
              <w:t>fls</w:t>
            </w:r>
            <w:proofErr w:type="spellEnd"/>
            <w:r>
              <w:rPr>
                <w:rFonts w:ascii="PDF417x" w:eastAsia="Calibri" w:hAnsi="PDF417x"/>
                <w:sz w:val="24"/>
                <w:szCs w:val="24"/>
              </w:rPr>
              <w:t>*</w:t>
            </w:r>
            <w:proofErr w:type="spellStart"/>
            <w:r>
              <w:rPr>
                <w:rFonts w:ascii="PDF417x" w:eastAsia="Calibri" w:hAnsi="PDF417x"/>
                <w:sz w:val="24"/>
                <w:szCs w:val="24"/>
              </w:rPr>
              <w:t>jjn</w:t>
            </w:r>
            <w:proofErr w:type="spellEnd"/>
            <w:r>
              <w:rPr>
                <w:rFonts w:ascii="PDF417x" w:eastAsia="Calibri" w:hAnsi="PDF417x"/>
                <w:sz w:val="24"/>
                <w:szCs w:val="24"/>
              </w:rPr>
              <w:t>*</w:t>
            </w:r>
            <w:proofErr w:type="spellStart"/>
            <w:r>
              <w:rPr>
                <w:rFonts w:ascii="PDF417x" w:eastAsia="Calibri" w:hAnsi="PDF417x"/>
                <w:sz w:val="24"/>
                <w:szCs w:val="24"/>
              </w:rPr>
              <w:t>biE</w:t>
            </w:r>
            <w:proofErr w:type="spellEnd"/>
            <w:r>
              <w:rPr>
                <w:rFonts w:ascii="PDF417x" w:eastAsia="Calibri" w:hAnsi="PDF417x"/>
                <w:sz w:val="24"/>
                <w:szCs w:val="24"/>
              </w:rPr>
              <w:t>*</w:t>
            </w:r>
            <w:proofErr w:type="spellStart"/>
            <w:r>
              <w:rPr>
                <w:rFonts w:ascii="PDF417x" w:eastAsia="Calibri" w:hAnsi="PDF417x"/>
                <w:sz w:val="24"/>
                <w:szCs w:val="24"/>
              </w:rPr>
              <w:t>cCB</w:t>
            </w:r>
            <w:proofErr w:type="spellEnd"/>
            <w:r>
              <w:rPr>
                <w:rFonts w:ascii="PDF417x" w:eastAsia="Calibri" w:hAnsi="PDF417x"/>
                <w:sz w:val="24"/>
                <w:szCs w:val="24"/>
              </w:rPr>
              <w:t>*</w:t>
            </w:r>
            <w:proofErr w:type="spellStart"/>
            <w:r>
              <w:rPr>
                <w:rFonts w:ascii="PDF417x" w:eastAsia="Calibri" w:hAnsi="PDF417x"/>
                <w:sz w:val="24"/>
                <w:szCs w:val="24"/>
              </w:rPr>
              <w:t>vmc</w:t>
            </w:r>
            <w:proofErr w:type="spellEnd"/>
            <w:r>
              <w:rPr>
                <w:rFonts w:ascii="PDF417x" w:eastAsia="Calibri" w:hAnsi="PDF417x"/>
                <w:sz w:val="24"/>
                <w:szCs w:val="24"/>
              </w:rPr>
              <w:t>*</w:t>
            </w:r>
            <w:proofErr w:type="spellStart"/>
            <w:r>
              <w:rPr>
                <w:rFonts w:ascii="PDF417x" w:eastAsia="Calibri" w:hAnsi="PDF417x"/>
                <w:sz w:val="24"/>
                <w:szCs w:val="24"/>
              </w:rPr>
              <w:t>Ckk</w:t>
            </w:r>
            <w:proofErr w:type="spellEnd"/>
            <w:r>
              <w:rPr>
                <w:rFonts w:ascii="PDF417x" w:eastAsia="Calibri" w:hAnsi="PDF417x"/>
                <w:sz w:val="24"/>
                <w:szCs w:val="24"/>
              </w:rPr>
              <w:t>*</w:t>
            </w:r>
            <w:proofErr w:type="spellStart"/>
            <w:r>
              <w:rPr>
                <w:rFonts w:ascii="PDF417x" w:eastAsia="Calibri" w:hAnsi="PDF417x"/>
                <w:sz w:val="24"/>
                <w:szCs w:val="24"/>
              </w:rPr>
              <w:t>dAk</w:t>
            </w:r>
            <w:proofErr w:type="spellEnd"/>
            <w:r>
              <w:rPr>
                <w:rFonts w:ascii="PDF417x" w:eastAsia="Calibri" w:hAnsi="PDF417x"/>
                <w:sz w:val="24"/>
                <w:szCs w:val="24"/>
              </w:rPr>
              <w:t>*</w:t>
            </w:r>
            <w:proofErr w:type="spellStart"/>
            <w:r>
              <w:rPr>
                <w:rFonts w:ascii="PDF417x" w:eastAsia="Calibri" w:hAnsi="PDF417x"/>
                <w:sz w:val="24"/>
                <w:szCs w:val="24"/>
              </w:rPr>
              <w:t>onA</w:t>
            </w:r>
            <w:proofErr w:type="spellEnd"/>
            <w:r>
              <w:rPr>
                <w:rFonts w:ascii="PDF417x" w:eastAsia="Calibri" w:hAnsi="PDF417x"/>
                <w:sz w:val="24"/>
                <w:szCs w:val="24"/>
              </w:rPr>
              <w:t>*-</w:t>
            </w:r>
            <w:r>
              <w:rPr>
                <w:rFonts w:ascii="PDF417x" w:eastAsia="Calibri" w:hAnsi="PDF417x"/>
                <w:sz w:val="24"/>
                <w:szCs w:val="24"/>
              </w:rPr>
              <w:br/>
              <w:t>+*</w:t>
            </w:r>
            <w:proofErr w:type="spellStart"/>
            <w:r>
              <w:rPr>
                <w:rFonts w:ascii="PDF417x" w:eastAsia="Calibri" w:hAnsi="PDF417x"/>
                <w:sz w:val="24"/>
                <w:szCs w:val="24"/>
              </w:rPr>
              <w:t>ftA</w:t>
            </w:r>
            <w:proofErr w:type="spellEnd"/>
            <w:r>
              <w:rPr>
                <w:rFonts w:ascii="PDF417x" w:eastAsia="Calibri" w:hAnsi="PDF417x"/>
                <w:sz w:val="24"/>
                <w:szCs w:val="24"/>
              </w:rPr>
              <w:t>*</w:t>
            </w:r>
            <w:proofErr w:type="spellStart"/>
            <w:r>
              <w:rPr>
                <w:rFonts w:ascii="PDF417x" w:eastAsia="Calibri" w:hAnsi="PDF417x"/>
                <w:sz w:val="24"/>
                <w:szCs w:val="24"/>
              </w:rPr>
              <w:t>Avx</w:t>
            </w:r>
            <w:proofErr w:type="spellEnd"/>
            <w:r>
              <w:rPr>
                <w:rFonts w:ascii="PDF417x" w:eastAsia="Calibri" w:hAnsi="PDF417x"/>
                <w:sz w:val="24"/>
                <w:szCs w:val="24"/>
              </w:rPr>
              <w:t>*</w:t>
            </w:r>
            <w:proofErr w:type="spellStart"/>
            <w:r>
              <w:rPr>
                <w:rFonts w:ascii="PDF417x" w:eastAsia="Calibri" w:hAnsi="PDF417x"/>
                <w:sz w:val="24"/>
                <w:szCs w:val="24"/>
              </w:rPr>
              <w:t>rbu</w:t>
            </w:r>
            <w:proofErr w:type="spellEnd"/>
            <w:r>
              <w:rPr>
                <w:rFonts w:ascii="PDF417x" w:eastAsia="Calibri" w:hAnsi="PDF417x"/>
                <w:sz w:val="24"/>
                <w:szCs w:val="24"/>
              </w:rPr>
              <w:t>*</w:t>
            </w:r>
            <w:proofErr w:type="spellStart"/>
            <w:r>
              <w:rPr>
                <w:rFonts w:ascii="PDF417x" w:eastAsia="Calibri" w:hAnsi="PDF417x"/>
                <w:sz w:val="24"/>
                <w:szCs w:val="24"/>
              </w:rPr>
              <w:t>jkr</w:t>
            </w:r>
            <w:proofErr w:type="spellEnd"/>
            <w:r>
              <w:rPr>
                <w:rFonts w:ascii="PDF417x" w:eastAsia="Calibri" w:hAnsi="PDF417x"/>
                <w:sz w:val="24"/>
                <w:szCs w:val="24"/>
              </w:rPr>
              <w:t>*</w:t>
            </w:r>
            <w:proofErr w:type="spellStart"/>
            <w:r>
              <w:rPr>
                <w:rFonts w:ascii="PDF417x" w:eastAsia="Calibri" w:hAnsi="PDF417x"/>
                <w:sz w:val="24"/>
                <w:szCs w:val="24"/>
              </w:rPr>
              <w:t>azC</w:t>
            </w:r>
            <w:proofErr w:type="spellEnd"/>
            <w:r>
              <w:rPr>
                <w:rFonts w:ascii="PDF417x" w:eastAsia="Calibri" w:hAnsi="PDF417x"/>
                <w:sz w:val="24"/>
                <w:szCs w:val="24"/>
              </w:rPr>
              <w:t>*</w:t>
            </w:r>
            <w:proofErr w:type="spellStart"/>
            <w:r>
              <w:rPr>
                <w:rFonts w:ascii="PDF417x" w:eastAsia="Calibri" w:hAnsi="PDF417x"/>
                <w:sz w:val="24"/>
                <w:szCs w:val="24"/>
              </w:rPr>
              <w:t>qbl</w:t>
            </w:r>
            <w:proofErr w:type="spellEnd"/>
            <w:r>
              <w:rPr>
                <w:rFonts w:ascii="PDF417x" w:eastAsia="Calibri" w:hAnsi="PDF417x"/>
                <w:sz w:val="24"/>
                <w:szCs w:val="24"/>
              </w:rPr>
              <w:t>*</w:t>
            </w:r>
            <w:proofErr w:type="spellStart"/>
            <w:r>
              <w:rPr>
                <w:rFonts w:ascii="PDF417x" w:eastAsia="Calibri" w:hAnsi="PDF417x"/>
                <w:sz w:val="24"/>
                <w:szCs w:val="24"/>
              </w:rPr>
              <w:t>xkt</w:t>
            </w:r>
            <w:proofErr w:type="spellEnd"/>
            <w:r>
              <w:rPr>
                <w:rFonts w:ascii="PDF417x" w:eastAsia="Calibri" w:hAnsi="PDF417x"/>
                <w:sz w:val="24"/>
                <w:szCs w:val="24"/>
              </w:rPr>
              <w:t>*wok*</w:t>
            </w:r>
            <w:proofErr w:type="spellStart"/>
            <w:r>
              <w:rPr>
                <w:rFonts w:ascii="PDF417x" w:eastAsia="Calibri" w:hAnsi="PDF417x"/>
                <w:sz w:val="24"/>
                <w:szCs w:val="24"/>
              </w:rPr>
              <w:t>bju</w:t>
            </w:r>
            <w:proofErr w:type="spellEnd"/>
            <w:r>
              <w:rPr>
                <w:rFonts w:ascii="PDF417x" w:eastAsia="Calibri" w:hAnsi="PDF417x"/>
                <w:sz w:val="24"/>
                <w:szCs w:val="24"/>
              </w:rPr>
              <w:t>*</w:t>
            </w:r>
            <w:proofErr w:type="spellStart"/>
            <w:r>
              <w:rPr>
                <w:rFonts w:ascii="PDF417x" w:eastAsia="Calibri" w:hAnsi="PDF417x"/>
                <w:sz w:val="24"/>
                <w:szCs w:val="24"/>
              </w:rPr>
              <w:t>mwE</w:t>
            </w:r>
            <w:proofErr w:type="spellEnd"/>
            <w:r>
              <w:rPr>
                <w:rFonts w:ascii="PDF417x" w:eastAsia="Calibri" w:hAnsi="PDF417x"/>
                <w:sz w:val="24"/>
                <w:szCs w:val="24"/>
              </w:rPr>
              <w:t>*</w:t>
            </w:r>
            <w:proofErr w:type="spellStart"/>
            <w:r>
              <w:rPr>
                <w:rFonts w:ascii="PDF417x" w:eastAsia="Calibri" w:hAnsi="PDF417x"/>
                <w:sz w:val="24"/>
                <w:szCs w:val="24"/>
              </w:rPr>
              <w:t>uws</w:t>
            </w:r>
            <w:proofErr w:type="spellEnd"/>
            <w:r>
              <w:rPr>
                <w:rFonts w:ascii="PDF417x" w:eastAsia="Calibri" w:hAnsi="PDF417x"/>
                <w:sz w:val="24"/>
                <w:szCs w:val="24"/>
              </w:rPr>
              <w:t>*-</w:t>
            </w:r>
            <w:r>
              <w:rPr>
                <w:rFonts w:ascii="PDF417x" w:eastAsia="Calibri" w:hAnsi="PDF417x"/>
                <w:sz w:val="24"/>
                <w:szCs w:val="24"/>
              </w:rPr>
              <w:br/>
              <w:t>+*</w:t>
            </w:r>
            <w:proofErr w:type="spellStart"/>
            <w:r>
              <w:rPr>
                <w:rFonts w:ascii="PDF417x" w:eastAsia="Calibri" w:hAnsi="PDF417x"/>
                <w:sz w:val="24"/>
                <w:szCs w:val="24"/>
              </w:rPr>
              <w:t>xjq</w:t>
            </w:r>
            <w:proofErr w:type="spellEnd"/>
            <w:r>
              <w:rPr>
                <w:rFonts w:ascii="PDF417x" w:eastAsia="Calibri" w:hAnsi="PDF417x"/>
                <w:sz w:val="24"/>
                <w:szCs w:val="24"/>
              </w:rPr>
              <w:t>*</w:t>
            </w:r>
            <w:proofErr w:type="spellStart"/>
            <w:r>
              <w:rPr>
                <w:rFonts w:ascii="PDF417x" w:eastAsia="Calibri" w:hAnsi="PDF417x"/>
                <w:sz w:val="24"/>
                <w:szCs w:val="24"/>
              </w:rPr>
              <w:t>bFk</w:t>
            </w:r>
            <w:proofErr w:type="spellEnd"/>
            <w:r>
              <w:rPr>
                <w:rFonts w:ascii="PDF417x" w:eastAsia="Calibri" w:hAnsi="PDF417x"/>
                <w:sz w:val="24"/>
                <w:szCs w:val="24"/>
              </w:rPr>
              <w:t>*</w:t>
            </w:r>
            <w:proofErr w:type="spellStart"/>
            <w:r>
              <w:rPr>
                <w:rFonts w:ascii="PDF417x" w:eastAsia="Calibri" w:hAnsi="PDF417x"/>
                <w:sz w:val="24"/>
                <w:szCs w:val="24"/>
              </w:rPr>
              <w:t>Bcy</w:t>
            </w:r>
            <w:proofErr w:type="spellEnd"/>
            <w:r>
              <w:rPr>
                <w:rFonts w:ascii="PDF417x" w:eastAsia="Calibri" w:hAnsi="PDF417x"/>
                <w:sz w:val="24"/>
                <w:szCs w:val="24"/>
              </w:rPr>
              <w:t>*</w:t>
            </w:r>
            <w:proofErr w:type="spellStart"/>
            <w:r>
              <w:rPr>
                <w:rFonts w:ascii="PDF417x" w:eastAsia="Calibri" w:hAnsi="PDF417x"/>
                <w:sz w:val="24"/>
                <w:szCs w:val="24"/>
              </w:rPr>
              <w:t>mcz</w:t>
            </w:r>
            <w:proofErr w:type="spellEnd"/>
            <w:r>
              <w:rPr>
                <w:rFonts w:ascii="PDF417x" w:eastAsia="Calibri" w:hAnsi="PDF417x"/>
                <w:sz w:val="24"/>
                <w:szCs w:val="24"/>
              </w:rPr>
              <w:t>*</w:t>
            </w:r>
            <w:proofErr w:type="spellStart"/>
            <w:r>
              <w:rPr>
                <w:rFonts w:ascii="PDF417x" w:eastAsia="Calibri" w:hAnsi="PDF417x"/>
                <w:sz w:val="24"/>
                <w:szCs w:val="24"/>
              </w:rPr>
              <w:t>vui</w:t>
            </w:r>
            <w:proofErr w:type="spellEnd"/>
            <w:r>
              <w:rPr>
                <w:rFonts w:ascii="PDF417x" w:eastAsia="Calibri" w:hAnsi="PDF417x"/>
                <w:sz w:val="24"/>
                <w:szCs w:val="24"/>
              </w:rPr>
              <w:t>*</w:t>
            </w:r>
            <w:proofErr w:type="spellStart"/>
            <w:r>
              <w:rPr>
                <w:rFonts w:ascii="PDF417x" w:eastAsia="Calibri" w:hAnsi="PDF417x"/>
                <w:sz w:val="24"/>
                <w:szCs w:val="24"/>
              </w:rPr>
              <w:t>rcb</w:t>
            </w:r>
            <w:proofErr w:type="spellEnd"/>
            <w:r>
              <w:rPr>
                <w:rFonts w:ascii="PDF417x" w:eastAsia="Calibri" w:hAnsi="PDF417x"/>
                <w:sz w:val="24"/>
                <w:szCs w:val="24"/>
              </w:rPr>
              <w:t>*</w:t>
            </w:r>
            <w:proofErr w:type="spellStart"/>
            <w:r>
              <w:rPr>
                <w:rFonts w:ascii="PDF417x" w:eastAsia="Calibri" w:hAnsi="PDF417x"/>
                <w:sz w:val="24"/>
                <w:szCs w:val="24"/>
              </w:rPr>
              <w:t>kze</w:t>
            </w:r>
            <w:proofErr w:type="spellEnd"/>
            <w:r>
              <w:rPr>
                <w:rFonts w:ascii="PDF417x" w:eastAsia="Calibri" w:hAnsi="PDF417x"/>
                <w:sz w:val="24"/>
                <w:szCs w:val="24"/>
              </w:rPr>
              <w:t>*</w:t>
            </w:r>
            <w:proofErr w:type="spellStart"/>
            <w:r>
              <w:rPr>
                <w:rFonts w:ascii="PDF417x" w:eastAsia="Calibri" w:hAnsi="PDF417x"/>
                <w:sz w:val="24"/>
                <w:szCs w:val="24"/>
              </w:rPr>
              <w:t>nfs</w:t>
            </w:r>
            <w:proofErr w:type="spellEnd"/>
            <w:r>
              <w:rPr>
                <w:rFonts w:ascii="PDF417x" w:eastAsia="Calibri" w:hAnsi="PDF417x"/>
                <w:sz w:val="24"/>
                <w:szCs w:val="24"/>
              </w:rPr>
              <w:t>*</w:t>
            </w:r>
            <w:proofErr w:type="spellStart"/>
            <w:r>
              <w:rPr>
                <w:rFonts w:ascii="PDF417x" w:eastAsia="Calibri" w:hAnsi="PDF417x"/>
                <w:sz w:val="24"/>
                <w:szCs w:val="24"/>
              </w:rPr>
              <w:t>Ckj</w:t>
            </w:r>
            <w:proofErr w:type="spellEnd"/>
            <w:r>
              <w:rPr>
                <w:rFonts w:ascii="PDF417x" w:eastAsia="Calibri" w:hAnsi="PDF417x"/>
                <w:sz w:val="24"/>
                <w:szCs w:val="24"/>
              </w:rPr>
              <w:t>*</w:t>
            </w:r>
            <w:proofErr w:type="spellStart"/>
            <w:r>
              <w:rPr>
                <w:rFonts w:ascii="PDF417x" w:eastAsia="Calibri" w:hAnsi="PDF417x"/>
                <w:sz w:val="24"/>
                <w:szCs w:val="24"/>
              </w:rPr>
              <w:t>bkv</w:t>
            </w:r>
            <w:proofErr w:type="spellEnd"/>
            <w:r>
              <w:rPr>
                <w:rFonts w:ascii="PDF417x" w:eastAsia="Calibri" w:hAnsi="PDF417x"/>
                <w:sz w:val="24"/>
                <w:szCs w:val="24"/>
              </w:rPr>
              <w:t>*</w:t>
            </w:r>
            <w:proofErr w:type="spellStart"/>
            <w:r>
              <w:rPr>
                <w:rFonts w:ascii="PDF417x" w:eastAsia="Calibri" w:hAnsi="PDF417x"/>
                <w:sz w:val="24"/>
                <w:szCs w:val="24"/>
              </w:rPr>
              <w:t>uzq</w:t>
            </w:r>
            <w:proofErr w:type="spellEnd"/>
            <w:r>
              <w:rPr>
                <w:rFonts w:ascii="PDF417x" w:eastAsia="Calibri" w:hAnsi="PDF417x"/>
                <w:sz w:val="24"/>
                <w:szCs w:val="24"/>
              </w:rPr>
              <w:t>*-</w:t>
            </w:r>
            <w:r>
              <w:rPr>
                <w:rFonts w:ascii="PDF417x" w:eastAsia="Calibri" w:hAnsi="PDF417x"/>
                <w:sz w:val="24"/>
                <w:szCs w:val="24"/>
              </w:rPr>
              <w:br/>
            </w:r>
          </w:p>
        </w:tc>
      </w:tr>
    </w:tbl>
    <w:p w14:paraId="11CA1C89" w14:textId="77777777" w:rsidR="00F67476" w:rsidRDefault="00F67476"/>
    <w:tbl>
      <w:tblPr>
        <w:tblStyle w:val="Reetkatablice"/>
        <w:tblW w:w="4558" w:type="dxa"/>
        <w:tblLayout w:type="fixed"/>
        <w:tblLook w:val="04A0" w:firstRow="1" w:lastRow="0" w:firstColumn="1" w:lastColumn="0" w:noHBand="0" w:noVBand="1"/>
      </w:tblPr>
      <w:tblGrid>
        <w:gridCol w:w="4558"/>
      </w:tblGrid>
      <w:tr w:rsidR="00F67476" w14:paraId="7A65C99A" w14:textId="77777777">
        <w:trPr>
          <w:trHeight w:val="851"/>
        </w:trPr>
        <w:tc>
          <w:tcPr>
            <w:tcW w:w="4558" w:type="dxa"/>
            <w:tcBorders>
              <w:top w:val="nil"/>
              <w:left w:val="nil"/>
              <w:bottom w:val="nil"/>
              <w:right w:val="nil"/>
            </w:tcBorders>
          </w:tcPr>
          <w:p w14:paraId="11B57C14" w14:textId="77777777" w:rsidR="00F67476" w:rsidRDefault="00F339CE">
            <w:pPr>
              <w:jc w:val="center"/>
              <w:rPr>
                <w:sz w:val="24"/>
                <w:szCs w:val="24"/>
              </w:rPr>
            </w:pPr>
            <w:r>
              <w:rPr>
                <w:rFonts w:eastAsia="Calibri"/>
                <w:noProof/>
              </w:rPr>
              <w:drawing>
                <wp:inline distT="0" distB="0" distL="0" distR="0" wp14:anchorId="4D618D0F" wp14:editId="326D4A6D">
                  <wp:extent cx="486410" cy="6616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5"/>
                          <a:stretch>
                            <a:fillRect/>
                          </a:stretch>
                        </pic:blipFill>
                        <pic:spPr bwMode="auto">
                          <a:xfrm>
                            <a:off x="0" y="0"/>
                            <a:ext cx="486410" cy="661670"/>
                          </a:xfrm>
                          <a:prstGeom prst="rect">
                            <a:avLst/>
                          </a:prstGeom>
                        </pic:spPr>
                      </pic:pic>
                    </a:graphicData>
                  </a:graphic>
                </wp:inline>
              </w:drawing>
            </w:r>
          </w:p>
        </w:tc>
      </w:tr>
      <w:tr w:rsidR="00F67476" w14:paraId="092D9047" w14:textId="77777777">
        <w:trPr>
          <w:trHeight w:val="276"/>
        </w:trPr>
        <w:tc>
          <w:tcPr>
            <w:tcW w:w="4558" w:type="dxa"/>
            <w:tcBorders>
              <w:top w:val="nil"/>
              <w:left w:val="nil"/>
              <w:bottom w:val="nil"/>
              <w:right w:val="nil"/>
            </w:tcBorders>
          </w:tcPr>
          <w:p w14:paraId="2DF41DF2" w14:textId="77777777" w:rsidR="00F67476" w:rsidRDefault="00F339CE">
            <w:pPr>
              <w:jc w:val="center"/>
              <w:rPr>
                <w:rFonts w:ascii="Times New Roman" w:hAnsi="Times New Roman" w:cs="Times New Roman"/>
                <w:b/>
                <w:bCs/>
                <w:sz w:val="24"/>
                <w:szCs w:val="24"/>
              </w:rPr>
            </w:pPr>
            <w:r>
              <w:rPr>
                <w:rFonts w:ascii="Times New Roman" w:eastAsia="Calibri" w:hAnsi="Times New Roman" w:cs="Times New Roman"/>
                <w:b/>
                <w:bCs/>
                <w:sz w:val="24"/>
                <w:szCs w:val="24"/>
              </w:rPr>
              <w:t>REPUBLIKA HRVATSKA</w:t>
            </w:r>
          </w:p>
        </w:tc>
      </w:tr>
      <w:tr w:rsidR="00F67476" w14:paraId="3343E036" w14:textId="77777777">
        <w:trPr>
          <w:trHeight w:val="291"/>
        </w:trPr>
        <w:tc>
          <w:tcPr>
            <w:tcW w:w="4558" w:type="dxa"/>
            <w:tcBorders>
              <w:top w:val="nil"/>
              <w:left w:val="nil"/>
              <w:bottom w:val="nil"/>
              <w:right w:val="nil"/>
            </w:tcBorders>
          </w:tcPr>
          <w:p w14:paraId="3404B295" w14:textId="77777777" w:rsidR="00F67476" w:rsidRDefault="00F339CE">
            <w:pPr>
              <w:jc w:val="center"/>
              <w:rPr>
                <w:rFonts w:ascii="Times New Roman" w:hAnsi="Times New Roman" w:cs="Times New Roman"/>
                <w:b/>
                <w:bCs/>
                <w:sz w:val="24"/>
                <w:szCs w:val="24"/>
              </w:rPr>
            </w:pPr>
            <w:r>
              <w:rPr>
                <w:rFonts w:ascii="Times New Roman" w:eastAsia="Calibri" w:hAnsi="Times New Roman" w:cs="Times New Roman"/>
                <w:b/>
                <w:bCs/>
                <w:sz w:val="24"/>
                <w:szCs w:val="24"/>
              </w:rPr>
              <w:t>KRAPINSKO – ZAGORSKA ŽUPANIJA</w:t>
            </w:r>
          </w:p>
        </w:tc>
      </w:tr>
      <w:tr w:rsidR="00F67476" w14:paraId="08D4B692" w14:textId="77777777">
        <w:trPr>
          <w:trHeight w:val="276"/>
        </w:trPr>
        <w:tc>
          <w:tcPr>
            <w:tcW w:w="4558" w:type="dxa"/>
            <w:tcBorders>
              <w:top w:val="nil"/>
              <w:left w:val="nil"/>
              <w:bottom w:val="nil"/>
              <w:right w:val="nil"/>
            </w:tcBorders>
          </w:tcPr>
          <w:p w14:paraId="4DFD488A" w14:textId="77777777" w:rsidR="00F67476" w:rsidRDefault="00F339CE">
            <w:pPr>
              <w:jc w:val="center"/>
              <w:rPr>
                <w:rFonts w:ascii="Times New Roman" w:hAnsi="Times New Roman" w:cs="Times New Roman"/>
                <w:b/>
                <w:bCs/>
                <w:sz w:val="24"/>
                <w:szCs w:val="24"/>
              </w:rPr>
            </w:pPr>
            <w:r>
              <w:rPr>
                <w:rFonts w:ascii="Times New Roman" w:eastAsia="Calibri" w:hAnsi="Times New Roman" w:cs="Times New Roman"/>
                <w:b/>
                <w:bCs/>
                <w:sz w:val="24"/>
                <w:szCs w:val="24"/>
              </w:rPr>
              <w:t>GRAD PREGRADA</w:t>
            </w:r>
          </w:p>
        </w:tc>
      </w:tr>
      <w:tr w:rsidR="00F67476" w14:paraId="5AB8F2C1" w14:textId="77777777">
        <w:trPr>
          <w:trHeight w:val="291"/>
        </w:trPr>
        <w:tc>
          <w:tcPr>
            <w:tcW w:w="4558" w:type="dxa"/>
            <w:tcBorders>
              <w:top w:val="nil"/>
              <w:left w:val="nil"/>
              <w:bottom w:val="nil"/>
              <w:right w:val="nil"/>
            </w:tcBorders>
          </w:tcPr>
          <w:p w14:paraId="636CA9BF" w14:textId="77777777" w:rsidR="00F67476" w:rsidRDefault="00F339CE">
            <w:pPr>
              <w:jc w:val="center"/>
              <w:rPr>
                <w:rFonts w:ascii="Times New Roman" w:hAnsi="Times New Roman" w:cs="Times New Roman"/>
                <w:b/>
                <w:bCs/>
                <w:sz w:val="24"/>
                <w:szCs w:val="24"/>
              </w:rPr>
            </w:pPr>
            <w:r>
              <w:rPr>
                <w:rFonts w:ascii="Times New Roman" w:eastAsia="Calibri" w:hAnsi="Times New Roman" w:cs="Times New Roman"/>
                <w:b/>
                <w:bCs/>
                <w:sz w:val="24"/>
                <w:szCs w:val="24"/>
              </w:rPr>
              <w:t>GRADSKO VIJEĆE</w:t>
            </w:r>
          </w:p>
        </w:tc>
      </w:tr>
    </w:tbl>
    <w:p w14:paraId="0445C550" w14:textId="77777777" w:rsidR="00F67476" w:rsidRDefault="00F67476">
      <w:pPr>
        <w:jc w:val="both"/>
        <w:rPr>
          <w:rFonts w:ascii="Times New Roman" w:eastAsia="Times New Roman" w:hAnsi="Times New Roman" w:cs="Times New Roman"/>
          <w:color w:val="000000"/>
          <w:sz w:val="24"/>
          <w:szCs w:val="24"/>
          <w:lang w:eastAsia="hr-HR"/>
        </w:rPr>
      </w:pPr>
    </w:p>
    <w:p w14:paraId="03AF3075" w14:textId="77777777" w:rsidR="00F67476" w:rsidRDefault="00F339CE">
      <w:pPr>
        <w:jc w:val="both"/>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lang w:eastAsia="hr-HR"/>
        </w:rPr>
        <w:t xml:space="preserve">KLASA:  363-01/25-01/04 </w:t>
      </w:r>
    </w:p>
    <w:p w14:paraId="72E2BA4A" w14:textId="77777777" w:rsidR="00F67476" w:rsidRDefault="00F339CE">
      <w:pP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URBROJ: 2140-5-01-25-4</w:t>
      </w:r>
    </w:p>
    <w:p w14:paraId="7F119527" w14:textId="302A6E9E" w:rsidR="00F67476" w:rsidRDefault="00F339CE">
      <w:pPr>
        <w:rPr>
          <w:rFonts w:ascii="Times New Roman" w:eastAsia="Times New Roman" w:hAnsi="Times New Roman" w:cs="Times New Roman"/>
          <w:color w:val="000000"/>
          <w:sz w:val="24"/>
          <w:szCs w:val="24"/>
          <w:lang w:eastAsia="hr-HR"/>
        </w:rPr>
      </w:pPr>
      <w:r>
        <w:rPr>
          <w:rFonts w:ascii="Times New Roman" w:eastAsia="Times New Roman" w:hAnsi="Times New Roman" w:cs="Times New Roman"/>
          <w:sz w:val="24"/>
          <w:szCs w:val="24"/>
          <w:lang w:eastAsia="hr-HR"/>
        </w:rPr>
        <w:t xml:space="preserve">Pregrada, </w:t>
      </w:r>
      <w:r w:rsidR="008E2EC0">
        <w:rPr>
          <w:rFonts w:ascii="Times New Roman" w:eastAsia="Times New Roman" w:hAnsi="Times New Roman" w:cs="Times New Roman"/>
          <w:color w:val="000000"/>
          <w:sz w:val="24"/>
          <w:szCs w:val="24"/>
          <w:lang w:eastAsia="hr-HR"/>
        </w:rPr>
        <w:t>27</w:t>
      </w:r>
      <w:r>
        <w:rPr>
          <w:rFonts w:ascii="Times New Roman" w:eastAsia="Times New Roman" w:hAnsi="Times New Roman" w:cs="Times New Roman"/>
          <w:color w:val="000000"/>
          <w:sz w:val="24"/>
          <w:szCs w:val="24"/>
          <w:lang w:eastAsia="hr-HR"/>
        </w:rPr>
        <w:t>.03.2025.</w:t>
      </w:r>
    </w:p>
    <w:p w14:paraId="6093E523" w14:textId="77777777" w:rsidR="00F67476" w:rsidRDefault="00F67476">
      <w:pPr>
        <w:rPr>
          <w:rFonts w:ascii="Times New Roman" w:eastAsia="Times New Roman" w:hAnsi="Times New Roman" w:cs="Times New Roman"/>
          <w:color w:val="000000"/>
          <w:sz w:val="24"/>
          <w:szCs w:val="24"/>
          <w:lang w:eastAsia="hr-HR"/>
        </w:rPr>
      </w:pPr>
    </w:p>
    <w:p w14:paraId="24CA662E" w14:textId="77777777" w:rsidR="00F67476" w:rsidRDefault="00F339CE">
      <w:pPr>
        <w:jc w:val="right"/>
        <w:rPr>
          <w:rFonts w:ascii="Times New Roman" w:hAnsi="Times New Roman"/>
        </w:rPr>
      </w:pPr>
      <w:r>
        <w:rPr>
          <w:rFonts w:ascii="Times New Roman" w:hAnsi="Times New Roman"/>
        </w:rPr>
        <w:t>- PRIJEDLOG</w:t>
      </w:r>
    </w:p>
    <w:p w14:paraId="30E7BC9E" w14:textId="77777777" w:rsidR="00115856" w:rsidRDefault="00115856">
      <w:pPr>
        <w:jc w:val="right"/>
        <w:rPr>
          <w:rFonts w:ascii="Times New Roman" w:hAnsi="Times New Roman"/>
        </w:rPr>
      </w:pPr>
    </w:p>
    <w:p w14:paraId="44FA2599" w14:textId="77777777" w:rsidR="00F67476" w:rsidRDefault="00F339CE" w:rsidP="00115856">
      <w:pPr>
        <w:ind w:firstLine="708"/>
        <w:jc w:val="both"/>
        <w:rPr>
          <w:rFonts w:ascii="Times New Roman" w:hAnsi="Times New Roman"/>
        </w:rPr>
      </w:pPr>
      <w:r>
        <w:rPr>
          <w:rFonts w:ascii="Times New Roman" w:hAnsi="Times New Roman" w:cs="Times New Roman"/>
        </w:rPr>
        <w:t xml:space="preserve">Na temelju članka 104. Zakona o komunalnom gospodarstvu („Narodne novine” broj 68/18, 110/18, 32/20, 145/24), članka 10. stavka 4. i članka 18. Zakona o gospodarenju otpadom („Narodne novine” broj 84/21, 142/23) i članka 32. Statuta Grada Pregrade („Službeni glasnik Krapinsko – zagorske županije“, broj 6/13, 17/13, 16/18-pročišćeni tekst, 5/20, 8/21, 38/22 i 40/23) Gradsko vijeće Grada Pregrade na svojoj 25. sjednici, održanoj 27.03.2025. godine donosi </w:t>
      </w:r>
    </w:p>
    <w:p w14:paraId="4B8148D4" w14:textId="77777777" w:rsidR="00F67476" w:rsidRDefault="00F67476">
      <w:pPr>
        <w:jc w:val="both"/>
        <w:rPr>
          <w:rFonts w:ascii="Times New Roman" w:hAnsi="Times New Roman" w:cs="Times New Roman"/>
        </w:rPr>
      </w:pPr>
    </w:p>
    <w:p w14:paraId="39D3DC96" w14:textId="77777777" w:rsidR="00F67476" w:rsidRDefault="00F339CE">
      <w:pPr>
        <w:jc w:val="center"/>
        <w:rPr>
          <w:rFonts w:ascii="Times New Roman" w:hAnsi="Times New Roman"/>
        </w:rPr>
      </w:pPr>
      <w:r>
        <w:rPr>
          <w:rFonts w:ascii="Times New Roman" w:hAnsi="Times New Roman" w:cs="Times New Roman"/>
          <w:b/>
          <w:bCs/>
        </w:rPr>
        <w:t>ODLUKU O II. IZMJENAMA I DOPUNAMA ODLUKE O KOMUNALNOM REDU</w:t>
      </w:r>
    </w:p>
    <w:p w14:paraId="0FC22BBB" w14:textId="77777777" w:rsidR="00F67476" w:rsidRDefault="00F67476">
      <w:pPr>
        <w:jc w:val="both"/>
        <w:rPr>
          <w:rFonts w:ascii="Times New Roman" w:hAnsi="Times New Roman" w:cs="Times New Roman"/>
        </w:rPr>
      </w:pPr>
    </w:p>
    <w:p w14:paraId="2714521E" w14:textId="77777777" w:rsidR="00F67476" w:rsidRDefault="00F339CE">
      <w:pPr>
        <w:jc w:val="center"/>
        <w:rPr>
          <w:rFonts w:ascii="Times New Roman" w:hAnsi="Times New Roman"/>
        </w:rPr>
      </w:pPr>
      <w:r>
        <w:rPr>
          <w:rFonts w:ascii="Times New Roman" w:hAnsi="Times New Roman" w:cs="Times New Roman"/>
        </w:rPr>
        <w:t xml:space="preserve">Članak 1. </w:t>
      </w:r>
    </w:p>
    <w:p w14:paraId="519F10AE" w14:textId="77777777" w:rsidR="00F67476" w:rsidRDefault="00F339CE">
      <w:pPr>
        <w:jc w:val="both"/>
        <w:rPr>
          <w:rFonts w:ascii="Times New Roman" w:hAnsi="Times New Roman"/>
        </w:rPr>
      </w:pPr>
      <w:r>
        <w:rPr>
          <w:rFonts w:ascii="Times New Roman" w:hAnsi="Times New Roman" w:cs="Times New Roman"/>
        </w:rPr>
        <w:tab/>
      </w:r>
    </w:p>
    <w:p w14:paraId="5E4FBD7F" w14:textId="66E8D677" w:rsidR="00F67476" w:rsidRDefault="00F339CE">
      <w:pPr>
        <w:jc w:val="both"/>
        <w:rPr>
          <w:rFonts w:ascii="Times New Roman" w:hAnsi="Times New Roman"/>
        </w:rPr>
      </w:pPr>
      <w:r>
        <w:rPr>
          <w:rFonts w:ascii="Times New Roman" w:hAnsi="Times New Roman" w:cs="Times New Roman"/>
        </w:rPr>
        <w:tab/>
        <w:t>U Odluci o komunalnom redu („Službeni glasnik Krapinsko – zagorske županije” broj 36/19, 54/22, dalje u tekstu: Odluka) iza članka 61. dodaje se novi članak 61a</w:t>
      </w:r>
      <w:r w:rsidR="00115856">
        <w:rPr>
          <w:rFonts w:ascii="Times New Roman" w:hAnsi="Times New Roman" w:cs="Times New Roman"/>
        </w:rPr>
        <w:t>.</w:t>
      </w:r>
      <w:r>
        <w:rPr>
          <w:rFonts w:ascii="Times New Roman" w:hAnsi="Times New Roman" w:cs="Times New Roman"/>
        </w:rPr>
        <w:t xml:space="preserve"> koji glasi: </w:t>
      </w:r>
    </w:p>
    <w:p w14:paraId="3425AC9F" w14:textId="77777777" w:rsidR="00F67476" w:rsidRDefault="00F67476">
      <w:pPr>
        <w:jc w:val="both"/>
        <w:rPr>
          <w:rFonts w:ascii="Times New Roman" w:hAnsi="Times New Roman" w:cs="Times New Roman"/>
        </w:rPr>
      </w:pPr>
    </w:p>
    <w:p w14:paraId="245C106D" w14:textId="77777777" w:rsidR="00F67476" w:rsidRDefault="00F339CE">
      <w:pPr>
        <w:ind w:firstLine="708"/>
        <w:jc w:val="both"/>
        <w:rPr>
          <w:rFonts w:ascii="Times New Roman" w:hAnsi="Times New Roman"/>
        </w:rPr>
      </w:pPr>
      <w:r>
        <w:rPr>
          <w:rFonts w:ascii="Times New Roman" w:hAnsi="Times New Roman" w:cs="Times New Roman"/>
        </w:rPr>
        <w:t>Zabranjeno je odbacivanje otpada u okoliš.</w:t>
      </w:r>
    </w:p>
    <w:p w14:paraId="7AEEF611" w14:textId="77777777" w:rsidR="00F67476" w:rsidRDefault="00F339CE">
      <w:pPr>
        <w:pStyle w:val="Tijeloteksta"/>
        <w:spacing w:after="108"/>
        <w:ind w:firstLine="708"/>
        <w:jc w:val="both"/>
        <w:rPr>
          <w:rFonts w:ascii="Times New Roman" w:hAnsi="Times New Roman"/>
        </w:rPr>
      </w:pPr>
      <w:r>
        <w:rPr>
          <w:rFonts w:ascii="Times New Roman" w:hAnsi="Times New Roman"/>
        </w:rPr>
        <w:t>Odbacivanje otpada u okoliš iz stavka 1. ovoga članka je svako ostavljanje, napuštanje, odbacivanje ili odlaganje otpada izvan lokacije gospodarenja otpadom i ne odnosi se na mjesto primopredaje otpada u sklopu javne usluge sakupljanja komunalnog otpada.</w:t>
      </w:r>
    </w:p>
    <w:p w14:paraId="3C62ED87" w14:textId="77777777" w:rsidR="00F67476" w:rsidRDefault="00F339CE">
      <w:pPr>
        <w:pStyle w:val="Tijeloteksta"/>
        <w:spacing w:after="108"/>
        <w:ind w:firstLine="708"/>
        <w:jc w:val="both"/>
        <w:rPr>
          <w:rFonts w:ascii="Times New Roman" w:hAnsi="Times New Roman"/>
        </w:rPr>
      </w:pPr>
      <w:r>
        <w:rPr>
          <w:rFonts w:ascii="Times New Roman" w:hAnsi="Times New Roman"/>
        </w:rPr>
        <w:t>Zabranjeno je miješanje odvojeno prikupljenog biootpada s drugim vrstama otpada.</w:t>
      </w:r>
    </w:p>
    <w:p w14:paraId="3A3F178E" w14:textId="77777777" w:rsidR="00F67476" w:rsidRDefault="00F339CE">
      <w:pPr>
        <w:pStyle w:val="Tijeloteksta"/>
        <w:spacing w:after="108"/>
        <w:ind w:firstLine="708"/>
        <w:jc w:val="both"/>
        <w:rPr>
          <w:rFonts w:ascii="Times New Roman" w:hAnsi="Times New Roman"/>
        </w:rPr>
      </w:pPr>
      <w:r>
        <w:rPr>
          <w:rFonts w:ascii="Times New Roman" w:hAnsi="Times New Roman"/>
        </w:rPr>
        <w:t>Zabranjeno je paljenje:</w:t>
      </w:r>
    </w:p>
    <w:p w14:paraId="21776F51" w14:textId="77777777" w:rsidR="00F67476" w:rsidRDefault="00F339CE">
      <w:pPr>
        <w:pStyle w:val="Tijeloteksta"/>
        <w:spacing w:after="108"/>
        <w:jc w:val="both"/>
        <w:rPr>
          <w:rFonts w:ascii="Times New Roman" w:hAnsi="Times New Roman"/>
        </w:rPr>
      </w:pPr>
      <w:r>
        <w:rPr>
          <w:rFonts w:ascii="Times New Roman" w:hAnsi="Times New Roman"/>
        </w:rPr>
        <w:t>– otpada u okolišu</w:t>
      </w:r>
    </w:p>
    <w:p w14:paraId="7DF629E6" w14:textId="77777777" w:rsidR="00F67476" w:rsidRDefault="00F339CE">
      <w:pPr>
        <w:pStyle w:val="Tijeloteksta"/>
        <w:spacing w:after="108"/>
        <w:jc w:val="both"/>
        <w:rPr>
          <w:rFonts w:ascii="Times New Roman" w:hAnsi="Times New Roman"/>
        </w:rPr>
      </w:pPr>
      <w:r>
        <w:rPr>
          <w:rFonts w:ascii="Times New Roman" w:hAnsi="Times New Roman"/>
        </w:rPr>
        <w:t>– otpada koji je odvojeno sakupljen radi pripreme za ponovnu uporabu ili recikliranja, osim otpada koji nastaje obradom odvojeno sakupljenoga otpada za kojeg spaljivanje daje najbolji ishod.</w:t>
      </w:r>
    </w:p>
    <w:p w14:paraId="67B25496" w14:textId="77777777" w:rsidR="00F67476" w:rsidRDefault="00F339CE">
      <w:pPr>
        <w:pStyle w:val="Tijeloteksta"/>
        <w:spacing w:after="108"/>
        <w:ind w:firstLine="708"/>
        <w:jc w:val="both"/>
        <w:rPr>
          <w:rFonts w:ascii="Times New Roman" w:hAnsi="Times New Roman"/>
        </w:rPr>
      </w:pPr>
      <w:r>
        <w:rPr>
          <w:rFonts w:ascii="Times New Roman" w:hAnsi="Times New Roman"/>
        </w:rPr>
        <w:t>Ako počinitelj protuzakonito odbačenog otpada nije poznat, obveznik uklanjanja otpada je vlasnik odnosno posjednik nekretnine, ako vlasnik nije poznat, na kojoj nekretnini je nepropisno odložen otpad, odnosno osoba koja sukladno posebnom propisu upravlja određenim područjem (dobrom), ako je otpad odložen na tom području (dobru).</w:t>
      </w:r>
    </w:p>
    <w:p w14:paraId="36154912" w14:textId="754629E9" w:rsidR="00F67476" w:rsidRDefault="00F339CE" w:rsidP="00E0242E">
      <w:pPr>
        <w:pStyle w:val="Tijeloteksta"/>
        <w:spacing w:after="108"/>
        <w:jc w:val="center"/>
        <w:rPr>
          <w:rFonts w:ascii="Times New Roman" w:hAnsi="Times New Roman"/>
        </w:rPr>
      </w:pPr>
      <w:r>
        <w:rPr>
          <w:rFonts w:ascii="Times New Roman" w:hAnsi="Times New Roman"/>
        </w:rPr>
        <w:t>Članak 2.</w:t>
      </w:r>
    </w:p>
    <w:p w14:paraId="28CCD4D3" w14:textId="77777777" w:rsidR="00E0242E" w:rsidRDefault="00E0242E" w:rsidP="00E0242E">
      <w:pPr>
        <w:pStyle w:val="Tijeloteksta"/>
        <w:spacing w:after="108"/>
        <w:ind w:firstLine="708"/>
        <w:jc w:val="both"/>
        <w:rPr>
          <w:rFonts w:ascii="Times New Roman" w:hAnsi="Times New Roman"/>
        </w:rPr>
      </w:pPr>
      <w:r>
        <w:rPr>
          <w:rFonts w:ascii="Times New Roman" w:hAnsi="Times New Roman"/>
        </w:rPr>
        <w:t>U članku 70. Odluke stavku 1. iza točke 31. dodaje se nova točka 32. koji glasi:</w:t>
      </w:r>
    </w:p>
    <w:p w14:paraId="69A10457" w14:textId="32E06CAE" w:rsidR="00F67476" w:rsidRDefault="00E0242E">
      <w:pPr>
        <w:pStyle w:val="Tijeloteksta"/>
        <w:spacing w:after="108"/>
        <w:jc w:val="both"/>
        <w:rPr>
          <w:rFonts w:ascii="Times New Roman" w:hAnsi="Times New Roman"/>
        </w:rPr>
      </w:pPr>
      <w:r>
        <w:rPr>
          <w:rFonts w:ascii="Times New Roman" w:hAnsi="Times New Roman"/>
        </w:rPr>
        <w:t>32. ako postupi suprotno odredbama članka 61a.</w:t>
      </w:r>
    </w:p>
    <w:p w14:paraId="61305E69" w14:textId="7BB1EA19" w:rsidR="00F67476" w:rsidRDefault="00E0242E">
      <w:pPr>
        <w:pStyle w:val="Tijeloteksta"/>
        <w:spacing w:after="108"/>
        <w:jc w:val="center"/>
        <w:rPr>
          <w:rFonts w:ascii="Times New Roman" w:hAnsi="Times New Roman"/>
        </w:rPr>
      </w:pPr>
      <w:r>
        <w:rPr>
          <w:rFonts w:ascii="Times New Roman" w:hAnsi="Times New Roman"/>
        </w:rPr>
        <w:t xml:space="preserve">     </w:t>
      </w:r>
      <w:r w:rsidR="00F339CE">
        <w:rPr>
          <w:rFonts w:ascii="Times New Roman" w:hAnsi="Times New Roman"/>
        </w:rPr>
        <w:t>Članak 3.</w:t>
      </w:r>
      <w:r w:rsidR="00F339CE">
        <w:rPr>
          <w:rFonts w:ascii="Times New Roman" w:hAnsi="Times New Roman"/>
        </w:rPr>
        <w:tab/>
      </w:r>
    </w:p>
    <w:p w14:paraId="17A2D610" w14:textId="69A46682" w:rsidR="00F67476" w:rsidRDefault="00F339CE">
      <w:pPr>
        <w:pStyle w:val="Tijeloteksta"/>
        <w:spacing w:after="108"/>
        <w:jc w:val="both"/>
        <w:rPr>
          <w:rFonts w:ascii="Times New Roman" w:hAnsi="Times New Roman"/>
        </w:rPr>
      </w:pPr>
      <w:r>
        <w:rPr>
          <w:rFonts w:ascii="Times New Roman" w:hAnsi="Times New Roman"/>
        </w:rPr>
        <w:tab/>
        <w:t xml:space="preserve">Ove II. Izmjene i dopune Odluke stupaju na snagu osmog dana </w:t>
      </w:r>
      <w:r w:rsidR="00115856">
        <w:rPr>
          <w:rFonts w:ascii="Times New Roman" w:hAnsi="Times New Roman"/>
        </w:rPr>
        <w:t xml:space="preserve">od dana </w:t>
      </w:r>
      <w:r>
        <w:rPr>
          <w:rFonts w:ascii="Times New Roman" w:hAnsi="Times New Roman"/>
        </w:rPr>
        <w:t xml:space="preserve">objave u Službenom glasniku Krapinsko – zagorske županije. </w:t>
      </w:r>
    </w:p>
    <w:p w14:paraId="78B53963" w14:textId="77777777" w:rsidR="00E0242E" w:rsidRDefault="00E0242E">
      <w:pPr>
        <w:pStyle w:val="Tijeloteksta"/>
        <w:spacing w:after="108"/>
        <w:jc w:val="both"/>
        <w:rPr>
          <w:rFonts w:ascii="Times New Roman" w:hAnsi="Times New Roman"/>
        </w:rPr>
      </w:pPr>
    </w:p>
    <w:p w14:paraId="5CFAD736" w14:textId="77777777" w:rsidR="00F67476" w:rsidRDefault="00F67476">
      <w:pPr>
        <w:pStyle w:val="Tijeloteksta"/>
        <w:spacing w:after="108"/>
        <w:jc w:val="right"/>
        <w:rPr>
          <w:rFonts w:ascii="Times New Roman" w:hAnsi="Times New Roman"/>
        </w:rPr>
      </w:pPr>
    </w:p>
    <w:p w14:paraId="1E1F23B0" w14:textId="77777777" w:rsidR="00F67476" w:rsidRDefault="00F339CE">
      <w:pPr>
        <w:pStyle w:val="Tijeloteksta"/>
        <w:spacing w:after="108"/>
        <w:jc w:val="right"/>
        <w:rPr>
          <w:rFonts w:ascii="Times New Roman" w:hAnsi="Times New Roman"/>
        </w:rPr>
      </w:pPr>
      <w:r>
        <w:rPr>
          <w:rFonts w:ascii="Times New Roman" w:hAnsi="Times New Roman"/>
        </w:rPr>
        <w:lastRenderedPageBreak/>
        <w:t>PREDSJEDNICA</w:t>
      </w:r>
    </w:p>
    <w:p w14:paraId="2BA8CE16" w14:textId="77777777" w:rsidR="00F67476" w:rsidRDefault="00F339CE">
      <w:pPr>
        <w:pStyle w:val="Tijeloteksta"/>
        <w:spacing w:after="108"/>
        <w:jc w:val="right"/>
        <w:rPr>
          <w:rFonts w:ascii="Times New Roman" w:hAnsi="Times New Roman"/>
        </w:rPr>
      </w:pPr>
      <w:r>
        <w:rPr>
          <w:rFonts w:ascii="Times New Roman" w:hAnsi="Times New Roman"/>
        </w:rPr>
        <w:t xml:space="preserve">GRADSKOG VIJEĆA </w:t>
      </w:r>
    </w:p>
    <w:p w14:paraId="05F6EFD9" w14:textId="77777777" w:rsidR="00F67476" w:rsidRDefault="00F339CE">
      <w:pPr>
        <w:pStyle w:val="Tijeloteksta"/>
        <w:spacing w:after="108"/>
        <w:jc w:val="right"/>
        <w:rPr>
          <w:rFonts w:ascii="Times New Roman" w:hAnsi="Times New Roman"/>
        </w:rPr>
      </w:pPr>
      <w:r>
        <w:rPr>
          <w:rFonts w:ascii="Times New Roman" w:hAnsi="Times New Roman"/>
        </w:rPr>
        <w:t>Vesna Petek</w:t>
      </w:r>
    </w:p>
    <w:p w14:paraId="6D5C00BE" w14:textId="77777777" w:rsidR="00F67476" w:rsidRDefault="00F67476">
      <w:pPr>
        <w:rPr>
          <w:rFonts w:ascii="Times New Roman" w:hAnsi="Times New Roman" w:cs="Times New Roman"/>
        </w:rPr>
      </w:pPr>
    </w:p>
    <w:p w14:paraId="7D95599A" w14:textId="77777777" w:rsidR="00F67476" w:rsidRDefault="00F67476">
      <w:pPr>
        <w:jc w:val="right"/>
        <w:rPr>
          <w:rFonts w:ascii="Times New Roman" w:eastAsia="Times New Roman" w:hAnsi="Times New Roman" w:cs="Times New Roman"/>
          <w:color w:val="000000"/>
          <w:sz w:val="24"/>
          <w:szCs w:val="24"/>
          <w:lang w:eastAsia="hr-HR"/>
        </w:rPr>
      </w:pPr>
    </w:p>
    <w:p w14:paraId="659B6E64" w14:textId="77777777" w:rsidR="00F67476" w:rsidRDefault="00F67476">
      <w:pPr>
        <w:jc w:val="right"/>
        <w:rPr>
          <w:rFonts w:ascii="Times New Roman" w:eastAsia="Times New Roman" w:hAnsi="Times New Roman" w:cs="Times New Roman"/>
          <w:color w:val="000000"/>
          <w:sz w:val="24"/>
          <w:szCs w:val="24"/>
          <w:lang w:eastAsia="hr-HR"/>
        </w:rPr>
      </w:pPr>
    </w:p>
    <w:p w14:paraId="16E6DF80" w14:textId="77777777" w:rsidR="00F67476" w:rsidRDefault="00F339CE">
      <w:pPr>
        <w:jc w:val="right"/>
        <w:rPr>
          <w:rFonts w:ascii="Times New Roman" w:eastAsia="Times New Roman" w:hAnsi="Times New Roman" w:cs="Times New Roman"/>
          <w:color w:val="000000"/>
          <w:sz w:val="24"/>
          <w:szCs w:val="24"/>
          <w:lang w:eastAsia="hr-HR"/>
        </w:rPr>
      </w:pPr>
      <w:r>
        <w:rPr>
          <w:rFonts w:ascii="Times New Roman" w:eastAsia="Times New Roman" w:hAnsi="Times New Roman" w:cs="Times New Roman"/>
          <w:color w:val="000000"/>
          <w:sz w:val="24"/>
          <w:szCs w:val="24"/>
          <w:lang w:eastAsia="hr-HR"/>
        </w:rPr>
        <w:t xml:space="preserve"> </w:t>
      </w:r>
    </w:p>
    <w:p w14:paraId="3218FDEE" w14:textId="77777777" w:rsidR="00F67476" w:rsidRDefault="00F67476">
      <w:pPr>
        <w:jc w:val="right"/>
        <w:rPr>
          <w:rFonts w:ascii="Times New Roman" w:hAnsi="Times New Roman" w:cs="Times New Roman"/>
          <w:sz w:val="24"/>
          <w:szCs w:val="24"/>
        </w:rPr>
      </w:pPr>
    </w:p>
    <w:p w14:paraId="03D2516E" w14:textId="77777777" w:rsidR="00F67476" w:rsidRDefault="00F67476">
      <w:pPr>
        <w:jc w:val="right"/>
        <w:rPr>
          <w:rFonts w:ascii="Times New Roman" w:hAnsi="Times New Roman" w:cs="Times New Roman"/>
          <w:sz w:val="24"/>
          <w:szCs w:val="24"/>
        </w:rPr>
      </w:pPr>
    </w:p>
    <w:p w14:paraId="368AA4C1" w14:textId="77777777" w:rsidR="00F67476" w:rsidRDefault="00F67476">
      <w:pPr>
        <w:jc w:val="right"/>
        <w:rPr>
          <w:rFonts w:ascii="Times New Roman" w:hAnsi="Times New Roman" w:cs="Times New Roman"/>
          <w:sz w:val="24"/>
          <w:szCs w:val="24"/>
        </w:rPr>
      </w:pPr>
    </w:p>
    <w:p w14:paraId="7FDF5800" w14:textId="77777777" w:rsidR="00F67476" w:rsidRDefault="00F67476"/>
    <w:p w14:paraId="363FFAAD" w14:textId="77777777" w:rsidR="00F67476" w:rsidRDefault="00F67476">
      <w:pPr>
        <w:spacing w:after="160" w:line="259" w:lineRule="auto"/>
        <w:jc w:val="right"/>
        <w:rPr>
          <w:rFonts w:eastAsia="Times New Roman" w:cs="Times New Roman"/>
        </w:rPr>
      </w:pPr>
    </w:p>
    <w:p w14:paraId="4F80904B" w14:textId="77777777" w:rsidR="00F67476" w:rsidRDefault="00F67476">
      <w:pPr>
        <w:spacing w:after="160" w:line="259" w:lineRule="auto"/>
        <w:rPr>
          <w:rFonts w:eastAsia="Times New Roman" w:cs="Times New Roman"/>
        </w:rPr>
      </w:pPr>
    </w:p>
    <w:p w14:paraId="122C7819" w14:textId="77777777" w:rsidR="00F67476" w:rsidRDefault="00F67476">
      <w:pPr>
        <w:spacing w:after="160" w:line="259" w:lineRule="auto"/>
        <w:rPr>
          <w:rFonts w:eastAsia="Times New Roman" w:cs="Times New Roman"/>
        </w:rPr>
      </w:pPr>
    </w:p>
    <w:p w14:paraId="4F080B4E" w14:textId="77777777" w:rsidR="00F67476" w:rsidRDefault="00F67476">
      <w:pPr>
        <w:spacing w:after="160" w:line="259" w:lineRule="auto"/>
        <w:rPr>
          <w:rFonts w:eastAsia="Times New Roman" w:cs="Times New Roman"/>
        </w:rPr>
      </w:pPr>
    </w:p>
    <w:p w14:paraId="02A6A055" w14:textId="6E8A8FA5" w:rsidR="00F67476" w:rsidRDefault="00E0242E">
      <w:pPr>
        <w:rPr>
          <w:b/>
        </w:rPr>
      </w:pPr>
      <w:r>
        <w:rPr>
          <w:noProof/>
        </w:rPr>
        <w:pict w14:anchorId="0D6A4854">
          <v:rect id="Text Box 2" o:spid="_x0000_s1026" style="position:absolute;margin-left:8.6pt;margin-top:729.65pt;width:278.35pt;height:79.9pt;z-index:3;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" o:allowincell="f" stroked="f">
            <v:textbox>
              <w:txbxContent>
                <w:p w14:paraId="627C1B9D" w14:textId="77777777" w:rsidR="00F67476" w:rsidRDefault="00F67476">
                  <w:pPr>
                    <w:pStyle w:val="Sadrajokvira"/>
                    <w:contextualSpacing/>
                  </w:pPr>
                </w:p>
              </w:txbxContent>
            </v:textbox>
            <w10:wrap anchorx="page" anchory="page"/>
          </v:rect>
        </w:pict>
      </w:r>
    </w:p>
    <w:sectPr w:rsidR="00F67476">
      <w:pgSz w:w="11906" w:h="16838"/>
      <w:pgMar w:top="1417" w:right="1417" w:bottom="426" w:left="1417"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PDF417x">
    <w:panose1 w:val="02000000000000000000"/>
    <w:charset w:val="00"/>
    <w:family w:val="auto"/>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F67476"/>
    <w:rsid w:val="00115856"/>
    <w:rsid w:val="00216298"/>
    <w:rsid w:val="00225D82"/>
    <w:rsid w:val="00343F98"/>
    <w:rsid w:val="00600056"/>
    <w:rsid w:val="008E2EC0"/>
    <w:rsid w:val="00E0242E"/>
    <w:rsid w:val="00F339CE"/>
    <w:rsid w:val="00F66228"/>
    <w:rsid w:val="00F67476"/>
  </w:rsids>
  <m:mathPr>
    <m:mathFont m:val="Cambria Math"/>
    <m:brkBin m:val="before"/>
    <m:brkBinSub m:val="--"/>
    <m:smallFrac m:val="0"/>
    <m:dispDef/>
    <m:lMargin m:val="0"/>
    <m:rMargin m:val="0"/>
    <m:defJc m:val="centerGroup"/>
    <m:wrapIndent m:val="1440"/>
    <m:intLim m:val="subSup"/>
    <m:naryLim m:val="undOvr"/>
  </m:mathPr>
  <w:themeFontLang w:val="hr-HR" w:eastAsia="" w:bidi=""/>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79A613BB"/>
  <w15:docId w15:val="{BA9EDBE3-7BF3-45C8-86BB-F0C1563B5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hr-H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TekstbaloniaChar">
    <w:name w:val="Tekst balončića Char"/>
    <w:basedOn w:val="Zadanifontodlomka"/>
    <w:link w:val="Tekstbalonia"/>
    <w:uiPriority w:val="99"/>
    <w:semiHidden/>
    <w:qFormat/>
    <w:rPr>
      <w:rFonts w:ascii="Tahoma" w:hAnsi="Tahoma" w:cs="Tahoma"/>
      <w:sz w:val="16"/>
      <w:szCs w:val="16"/>
    </w:rPr>
  </w:style>
  <w:style w:type="character" w:styleId="Hiperveza">
    <w:name w:val="Hyperlink"/>
    <w:basedOn w:val="Zadanifontodlomka"/>
    <w:uiPriority w:val="99"/>
    <w:semiHidden/>
    <w:unhideWhenUsed/>
    <w:rPr>
      <w:color w:val="0000FF"/>
      <w:u w:val="single"/>
    </w:rPr>
  </w:style>
  <w:style w:type="paragraph" w:customStyle="1" w:styleId="Stilnaslova">
    <w:name w:val="Stil naslova"/>
    <w:basedOn w:val="Normal"/>
    <w:next w:val="Tijeloteksta"/>
    <w:qFormat/>
    <w:pPr>
      <w:keepNext/>
      <w:spacing w:before="240" w:after="120"/>
    </w:pPr>
    <w:rPr>
      <w:rFonts w:ascii="Liberation Sans" w:eastAsia="Microsoft YaHei" w:hAnsi="Liberation Sans" w:cs="Lucida Sans"/>
      <w:sz w:val="28"/>
      <w:szCs w:val="28"/>
    </w:rPr>
  </w:style>
  <w:style w:type="paragraph" w:styleId="Tijeloteksta">
    <w:name w:val="Body Text"/>
    <w:basedOn w:val="Normal"/>
    <w:link w:val="TijelotekstaChar"/>
    <w:pPr>
      <w:spacing w:after="140" w:line="276" w:lineRule="auto"/>
    </w:pPr>
  </w:style>
  <w:style w:type="paragraph" w:styleId="Popis">
    <w:name w:val="List"/>
    <w:basedOn w:val="Tijeloteksta"/>
    <w:rPr>
      <w:rFonts w:cs="Lucida Sans"/>
    </w:rPr>
  </w:style>
  <w:style w:type="paragraph" w:styleId="Opisslike">
    <w:name w:val="caption"/>
    <w:basedOn w:val="Normal"/>
    <w:qFormat/>
    <w:pPr>
      <w:suppressLineNumbers/>
      <w:spacing w:before="120" w:after="120"/>
    </w:pPr>
    <w:rPr>
      <w:rFonts w:cs="Lucida Sans"/>
      <w:i/>
      <w:iCs/>
      <w:sz w:val="24"/>
      <w:szCs w:val="24"/>
    </w:rPr>
  </w:style>
  <w:style w:type="paragraph" w:customStyle="1" w:styleId="Indeks">
    <w:name w:val="Indeks"/>
    <w:basedOn w:val="Normal"/>
    <w:qFormat/>
    <w:pPr>
      <w:suppressLineNumbers/>
    </w:pPr>
    <w:rPr>
      <w:rFonts w:cs="Lucida Sans"/>
    </w:rPr>
  </w:style>
  <w:style w:type="paragraph" w:styleId="Tekstbalonia">
    <w:name w:val="Balloon Text"/>
    <w:basedOn w:val="Normal"/>
    <w:link w:val="TekstbaloniaChar"/>
    <w:uiPriority w:val="99"/>
    <w:semiHidden/>
    <w:unhideWhenUsed/>
    <w:qFormat/>
    <w:rPr>
      <w:rFonts w:ascii="Tahoma" w:hAnsi="Tahoma" w:cs="Tahoma"/>
      <w:sz w:val="16"/>
      <w:szCs w:val="16"/>
    </w:rPr>
  </w:style>
  <w:style w:type="paragraph" w:customStyle="1" w:styleId="Sadrajokvira">
    <w:name w:val="Sadržaj okvira"/>
    <w:basedOn w:val="Normal"/>
    <w:qFormat/>
  </w:style>
  <w:style w:type="table" w:styleId="Reetkatablice">
    <w:name w:val="Table Grid"/>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Obinatablica"/>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jelotekstaChar">
    <w:name w:val="Tijelo teksta Char"/>
    <w:basedOn w:val="Zadanifontodlomka"/>
    <w:link w:val="Tijeloteksta"/>
    <w:rsid w:val="00E024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XSL" StyleName="APA"/>
</file>

<file path=customXml/itemProps1.xml><?xml version="1.0" encoding="utf-8"?>
<ds:datastoreItem xmlns:ds="http://schemas.openxmlformats.org/officeDocument/2006/customXml" ds:itemID="{6F90C402-595A-4E38-B80E-0F46F237F9B1}">
  <ds:schemaRefs>
    <ds:schemaRef ds:uri="http://schemas.openxmlformats.org/officeDocument/2006/bibliography"/>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366</Words>
  <Characters>2090</Characters>
  <Application>Microsoft Office Word</Application>
  <DocSecurity>0</DocSecurity>
  <Lines>17</Lines>
  <Paragraphs>4</Paragraphs>
  <ScaleCrop>false</ScaleCrop>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MIKRESIMIR</dc:creator>
  <dc:description/>
  <cp:lastModifiedBy>Marija Golub</cp:lastModifiedBy>
  <cp:revision>8</cp:revision>
  <cp:lastPrinted>2014-11-26T14:09:00Z</cp:lastPrinted>
  <dcterms:created xsi:type="dcterms:W3CDTF">2024-02-21T18:45:00Z</dcterms:created>
  <dcterms:modified xsi:type="dcterms:W3CDTF">2025-03-21T06:27:00Z</dcterms:modified>
  <dc:language>hr-HR</dc:language>
</cp:coreProperties>
</file>